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23" w:rsidRDefault="00E56D23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E56D23" w:rsidRDefault="00C20F34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7" type="#_x0000_t75" style="position:absolute;left:0;text-align:left;margin-left:36pt;margin-top:-9.6pt;width:31.2pt;height:31.2pt;z-index:1120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106453: Clinical Inventory Link</w:t>
      </w:r>
    </w:p>
    <w:p w:rsidR="00E56D23" w:rsidRDefault="00E56D2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56D23" w:rsidRDefault="00C20F34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E56D23" w:rsidRDefault="00C20F34">
      <w:pPr>
        <w:pStyle w:val="BodyText"/>
        <w:tabs>
          <w:tab w:val="left" w:pos="5519"/>
        </w:tabs>
        <w:spacing w:before="8" w:line="250" w:lineRule="auto"/>
        <w:ind w:right="3037"/>
      </w:pPr>
      <w:proofErr w:type="spellStart"/>
      <w:r>
        <w:t>Originator</w:t>
      </w:r>
      <w:proofErr w:type="gramStart"/>
      <w:r>
        <w:t>:</w:t>
      </w:r>
      <w:r w:rsidR="00B90E9A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Mantech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Paturi</w:t>
      </w:r>
      <w:proofErr w:type="spellEnd"/>
      <w:r>
        <w:rPr>
          <w:color w:val="5E5E5E"/>
        </w:rPr>
        <w:t xml:space="preserve">, </w:t>
      </w:r>
      <w:proofErr w:type="spellStart"/>
      <w:r>
        <w:rPr>
          <w:color w:val="5E5E5E"/>
        </w:rPr>
        <w:t>Anuradha</w:t>
      </w:r>
      <w:proofErr w:type="spellEnd"/>
      <w:r>
        <w:rPr>
          <w:color w:val="5E5E5E"/>
        </w:rPr>
        <w:t xml:space="preserve"> (</w:t>
      </w:r>
      <w:proofErr w:type="spellStart"/>
      <w:r>
        <w:rPr>
          <w:color w:val="5E5E5E"/>
        </w:rPr>
        <w:t>Mantech</w:t>
      </w:r>
      <w:proofErr w:type="spellEnd"/>
      <w:r>
        <w:rPr>
          <w:color w:val="5E5E5E"/>
        </w:rPr>
        <w:t xml:space="preserve">)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E56D23" w:rsidRDefault="00C20F34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E56D23" w:rsidRDefault="00E56D23">
      <w:pPr>
        <w:spacing w:before="7"/>
        <w:rPr>
          <w:rFonts w:ascii="Arial" w:eastAsia="Arial" w:hAnsi="Arial" w:cs="Arial"/>
          <w:sz w:val="14"/>
          <w:szCs w:val="14"/>
        </w:rPr>
      </w:pPr>
    </w:p>
    <w:p w:rsidR="00E56D23" w:rsidRDefault="00C20F34">
      <w:pPr>
        <w:pStyle w:val="BodyText"/>
      </w:pPr>
      <w:r>
        <w:t xml:space="preserve">Description: </w:t>
      </w:r>
      <w:r>
        <w:rPr>
          <w:color w:val="5E5E5E"/>
        </w:rPr>
        <w:t>US029.01.01</w:t>
      </w:r>
    </w:p>
    <w:p w:rsidR="00E56D23" w:rsidRDefault="00C20F34">
      <w:pPr>
        <w:pStyle w:val="BodyText"/>
        <w:spacing w:before="8"/>
      </w:pPr>
      <w:r>
        <w:rPr>
          <w:color w:val="5E5E5E"/>
        </w:rPr>
        <w:t>A link/control available on the BMS successfully launches the Clinical Inventory website.</w:t>
      </w:r>
    </w:p>
    <w:p w:rsidR="00E56D23" w:rsidRDefault="00E56D23">
      <w:pPr>
        <w:spacing w:before="5"/>
        <w:rPr>
          <w:rFonts w:ascii="Arial" w:eastAsia="Arial" w:hAnsi="Arial" w:cs="Arial"/>
          <w:sz w:val="17"/>
          <w:szCs w:val="17"/>
        </w:rPr>
      </w:pPr>
    </w:p>
    <w:p w:rsidR="00E56D23" w:rsidRDefault="00C20F34">
      <w:pPr>
        <w:pStyle w:val="BodyText"/>
        <w:spacing w:line="250" w:lineRule="auto"/>
        <w:ind w:right="18"/>
      </w:pPr>
      <w:r>
        <w:rPr>
          <w:color w:val="5E5E5E"/>
        </w:rPr>
        <w:t>Clinical Inventory: Provide a link from within the BMS application to the clinical inventory website. User must be able to quickly and easily navigate between suppor</w:t>
      </w:r>
      <w:r>
        <w:rPr>
          <w:color w:val="5E5E5E"/>
        </w:rPr>
        <w:t>ting tools and website. (</w:t>
      </w:r>
      <w:proofErr w:type="gramStart"/>
      <w:r>
        <w:rPr>
          <w:color w:val="5E5E5E"/>
        </w:rPr>
        <w:t>this</w:t>
      </w:r>
      <w:proofErr w:type="gramEnd"/>
      <w:r>
        <w:rPr>
          <w:color w:val="5E5E5E"/>
        </w:rPr>
        <w:t xml:space="preserve"> is the BMS application not an user role)</w:t>
      </w:r>
    </w:p>
    <w:p w:rsidR="00E56D23" w:rsidRDefault="00E56D23">
      <w:pPr>
        <w:spacing w:before="5"/>
        <w:rPr>
          <w:rFonts w:ascii="Arial" w:eastAsia="Arial" w:hAnsi="Arial" w:cs="Arial"/>
          <w:sz w:val="20"/>
          <w:szCs w:val="20"/>
        </w:rPr>
      </w:pPr>
    </w:p>
    <w:p w:rsidR="00E56D23" w:rsidRDefault="00C20F34">
      <w:pPr>
        <w:pStyle w:val="Heading1"/>
        <w:rPr>
          <w:b w:val="0"/>
          <w:bCs w:val="0"/>
        </w:rPr>
      </w:pPr>
      <w:r>
        <w:t>Summary</w:t>
      </w:r>
    </w:p>
    <w:p w:rsidR="00E56D23" w:rsidRDefault="00E56D2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56D23" w:rsidRDefault="00C20F34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56D23" w:rsidRDefault="00C20F34">
      <w:pPr>
        <w:pStyle w:val="BodyText"/>
        <w:spacing w:before="133" w:line="250" w:lineRule="auto"/>
        <w:ind w:right="9079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E56D23" w:rsidRDefault="00E56D23">
      <w:pPr>
        <w:spacing w:before="5"/>
        <w:rPr>
          <w:rFonts w:ascii="Arial" w:eastAsia="Arial" w:hAnsi="Arial" w:cs="Arial"/>
          <w:sz w:val="20"/>
          <w:szCs w:val="20"/>
        </w:rPr>
      </w:pPr>
    </w:p>
    <w:p w:rsidR="00E56D23" w:rsidRDefault="00C20F34">
      <w:pPr>
        <w:pStyle w:val="Heading1"/>
        <w:rPr>
          <w:b w:val="0"/>
          <w:bCs w:val="0"/>
        </w:rPr>
      </w:pPr>
      <w:r>
        <w:t>Formal Review</w:t>
      </w:r>
    </w:p>
    <w:p w:rsidR="00E56D23" w:rsidRDefault="00E56D2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56D23" w:rsidRDefault="00C20F34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5" style="width:541.5pt;height:13.6pt;mso-position-horizontal-relative:char;mso-position-vertical-relative:line" coordsize="10830,272">
            <v:group id="_x0000_s1085" style="position:absolute;left:15;top:40;width:10800;height:192" coordorigin="15,40" coordsize="10800,192">
              <v:shape id="_x0000_s108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3" style="position:absolute;left:7;top:7;width:10817;height:2" coordorigin="7,7" coordsize="10817,2">
              <v:shape id="_x0000_s108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1" style="position:absolute;left:13;top:33;width:10804;height:2" coordorigin="13,33" coordsize="10804,2">
              <v:shape id="_x0000_s108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9" style="position:absolute;left:13;top:239;width:10804;height:2" coordorigin="13,239" coordsize="10804,2">
              <v:shape id="_x0000_s1080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76" style="position:absolute;left:7;top:265;width:10817;height:2" coordorigin="7,265" coordsize="10817,2">
              <v:shape id="_x0000_s1078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7" type="#_x0000_t202" style="position:absolute;left:15;top:20;width:10800;height:232" filled="f" stroked="f">
                <v:textbox inset="0,0,0,0">
                  <w:txbxContent>
                    <w:p w:rsidR="00E56D23" w:rsidRDefault="00C20F34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56D23" w:rsidRDefault="00E56D23">
      <w:pPr>
        <w:rPr>
          <w:rFonts w:ascii="Arial" w:eastAsia="Arial" w:hAnsi="Arial" w:cs="Arial"/>
          <w:b/>
          <w:bCs/>
          <w:sz w:val="13"/>
          <w:szCs w:val="13"/>
        </w:rPr>
      </w:pPr>
    </w:p>
    <w:p w:rsidR="00E56D23" w:rsidRDefault="00C20F3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56D23" w:rsidRDefault="00E56D23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E56D23" w:rsidRDefault="00C20F34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56D23" w:rsidRDefault="00C20F3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E56D23" w:rsidRDefault="00C20F3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56D23" w:rsidRDefault="00C20F3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Login to the BMS application with User Name and Password and click connect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56D23" w:rsidRDefault="00C20F34">
                  <w:pPr>
                    <w:spacing w:before="88" w:line="459" w:lineRule="auto"/>
                    <w:ind w:left="113" w:right="686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is successful and BMS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56D23" w:rsidRDefault="00C20F3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56D23" w:rsidRDefault="00E56D23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E56D23" w:rsidRDefault="00C20F34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56D23" w:rsidRDefault="00C20F3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E56D23" w:rsidRDefault="00C20F3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56D23" w:rsidRDefault="00C20F3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'Clinical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Inventory'  hyperlink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is added at the bottom of page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56D23" w:rsidRDefault="00C20F34">
                  <w:pPr>
                    <w:spacing w:before="88" w:line="459" w:lineRule="auto"/>
                    <w:ind w:left="113" w:right="813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Clinical Inventory hyperlink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56D23" w:rsidRDefault="00C20F3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56D23" w:rsidRDefault="00E56D2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56D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56D23" w:rsidRDefault="00E56D23">
      <w:pPr>
        <w:spacing w:before="5"/>
        <w:rPr>
          <w:rFonts w:ascii="Arial" w:eastAsia="Arial" w:hAnsi="Arial" w:cs="Arial"/>
          <w:b/>
          <w:bCs/>
          <w:sz w:val="7"/>
          <w:szCs w:val="7"/>
        </w:rPr>
      </w:pPr>
    </w:p>
    <w:p w:rsidR="00E56D23" w:rsidRDefault="00C20F34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56D23" w:rsidRDefault="00C20F3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E56D23" w:rsidRDefault="00C20F3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56D23" w:rsidRDefault="00C20F3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hyperlink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56D23" w:rsidRDefault="00C20F34">
                  <w:pPr>
                    <w:spacing w:before="88" w:line="459" w:lineRule="auto"/>
                    <w:ind w:left="113" w:right="59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navigated to Clinical Inventory website on separate web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56D23" w:rsidRDefault="00C20F3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56D23" w:rsidRDefault="00E56D23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E56D23" w:rsidRDefault="00C20F34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56D23" w:rsidRDefault="00C20F3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E56D23" w:rsidRDefault="00C20F3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56D23" w:rsidRDefault="00C20F3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Go back to BMS application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56D23" w:rsidRDefault="00C20F34">
                  <w:pPr>
                    <w:spacing w:before="88" w:line="459" w:lineRule="auto"/>
                    <w:ind w:left="113" w:right="856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BMS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56D23" w:rsidRDefault="00C20F3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56D23" w:rsidRDefault="00E56D23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E56D23" w:rsidRDefault="00C20F34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E56D23" w:rsidRDefault="00C20F3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E56D23" w:rsidRDefault="00C20F3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E56D23" w:rsidRDefault="00C20F3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Navigate to different pages on BMS and Verify 'Clinical Inventory'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hyperlink is added at the bottom of page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56D23" w:rsidRDefault="00C20F34">
                  <w:pPr>
                    <w:spacing w:before="88" w:line="459" w:lineRule="auto"/>
                    <w:ind w:left="113" w:right="813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Clinical Inventory hyperlink displays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56D23" w:rsidRDefault="00C20F3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56D23" w:rsidRDefault="00E56D2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56D23" w:rsidRDefault="00C20F3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56D23" w:rsidRDefault="00E56D23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:rsidR="00E56D23" w:rsidRDefault="00C20F3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E56D23" w:rsidRDefault="00E56D2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E56D23" w:rsidRDefault="00C20F34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E56D23" w:rsidRDefault="00C20F34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E56D2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F34" w:rsidRDefault="00C20F34">
      <w:r>
        <w:separator/>
      </w:r>
    </w:p>
  </w:endnote>
  <w:endnote w:type="continuationSeparator" w:id="0">
    <w:p w:rsidR="00C20F34" w:rsidRDefault="00C20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773" w:rsidRDefault="007F77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D23" w:rsidRDefault="00E56D2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773" w:rsidRDefault="007F77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F34" w:rsidRDefault="00C20F34">
      <w:r>
        <w:separator/>
      </w:r>
    </w:p>
  </w:footnote>
  <w:footnote w:type="continuationSeparator" w:id="0">
    <w:p w:rsidR="00C20F34" w:rsidRDefault="00C20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773" w:rsidRDefault="007F77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773" w:rsidRDefault="007F777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773" w:rsidRDefault="007F77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56D23"/>
    <w:rsid w:val="007F7773"/>
    <w:rsid w:val="00B90E9A"/>
    <w:rsid w:val="00C20F34"/>
    <w:rsid w:val="00E5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F77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7773"/>
  </w:style>
  <w:style w:type="paragraph" w:styleId="Footer">
    <w:name w:val="footer"/>
    <w:basedOn w:val="Normal"/>
    <w:link w:val="FooterChar"/>
    <w:uiPriority w:val="99"/>
    <w:unhideWhenUsed/>
    <w:rsid w:val="007F77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7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2017-10-26T23:34:00Z</dcterms:created>
  <dcterms:modified xsi:type="dcterms:W3CDTF">2017-10-26T23:34:00Z</dcterms:modified>
</cp:coreProperties>
</file>